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17" w:rsidRPr="00FA7A8B" w:rsidRDefault="00D12A5E" w:rsidP="00D12A5E">
      <w:pPr>
        <w:pStyle w:val="a3"/>
        <w:spacing w:before="320" w:beforeAutospacing="0" w:after="180" w:afterAutospacing="0" w:line="480" w:lineRule="auto"/>
        <w:ind w:right="320"/>
      </w:pPr>
      <w:r w:rsidRPr="00FA7A8B">
        <w:rPr>
          <w:b/>
          <w:bCs/>
        </w:rPr>
        <w:t xml:space="preserve">О недопустимости </w:t>
      </w:r>
      <w:proofErr w:type="spellStart"/>
      <w:r w:rsidRPr="00FA7A8B">
        <w:rPr>
          <w:b/>
          <w:bCs/>
        </w:rPr>
        <w:t>клерикализации</w:t>
      </w:r>
      <w:proofErr w:type="spellEnd"/>
      <w:r w:rsidRPr="00FA7A8B">
        <w:rPr>
          <w:b/>
          <w:bCs/>
        </w:rPr>
        <w:t xml:space="preserve"> </w:t>
      </w:r>
      <w:r w:rsidR="00487D17" w:rsidRPr="00FA7A8B">
        <w:rPr>
          <w:b/>
          <w:bCs/>
        </w:rPr>
        <w:t>генетики</w:t>
      </w:r>
    </w:p>
    <w:p w:rsidR="00D12A5E" w:rsidRPr="00FA7A8B" w:rsidRDefault="00487D17" w:rsidP="00D12A5E">
      <w:pPr>
        <w:pStyle w:val="a3"/>
        <w:spacing w:before="0" w:beforeAutospacing="0" w:after="180" w:afterAutospacing="0"/>
        <w:ind w:right="320"/>
      </w:pPr>
      <w:r w:rsidRPr="00FA7A8B">
        <w:t>Директор института общей генетики РАН Александр Михайлович Кудрявцев, доктор биологических наук, член-корреспондент РАН выступил на III богословской конференции «Бог – Человек – Мир», где заявил, что «до потопа» продолжительность жизни человека составляла более 900 лет, а генетические заболевания связаны с первородным грехом.</w:t>
      </w:r>
    </w:p>
    <w:p w:rsidR="00D12A5E" w:rsidRPr="00FA7A8B" w:rsidRDefault="00487D17" w:rsidP="00D12A5E">
      <w:pPr>
        <w:pStyle w:val="a3"/>
        <w:spacing w:before="0" w:beforeAutospacing="0" w:after="180" w:afterAutospacing="0"/>
        <w:ind w:right="320"/>
      </w:pPr>
      <w:r w:rsidRPr="00FA7A8B">
        <w:t>«</w:t>
      </w:r>
      <w:r w:rsidR="00D12A5E" w:rsidRPr="00FA7A8B">
        <w:t>Ну</w:t>
      </w:r>
      <w:r w:rsidR="004459DE" w:rsidRPr="00FA7A8B">
        <w:t>,</w:t>
      </w:r>
      <w:r w:rsidR="00D12A5E" w:rsidRPr="00FA7A8B">
        <w:t xml:space="preserve"> ученые-атеисты вам скажут, что на самом деле это радиация, это загрязнение, это все мутагенные эффекты. </w:t>
      </w:r>
      <w:proofErr w:type="gramStart"/>
      <w:r w:rsidR="00D12A5E" w:rsidRPr="00FA7A8B">
        <w:t>Но</w:t>
      </w:r>
      <w:proofErr w:type="gramEnd"/>
      <w:r w:rsidR="00D12A5E" w:rsidRPr="00FA7A8B">
        <w:t xml:space="preserve"> тем не менее, мое личное убеждение что такое разрушение все таки</w:t>
      </w:r>
      <w:r w:rsidR="00D12A5E" w:rsidRPr="00FA7A8B">
        <w:rPr>
          <w:lang w:val="en-US"/>
        </w:rPr>
        <w:t>  </w:t>
      </w:r>
      <w:r w:rsidR="00D12A5E" w:rsidRPr="00FA7A8B">
        <w:t>инициировано первородным грехом, оно усугубляется грехом родовым, ну и личным тоже. И в этом плане становится понятным, мне по крайне мере,</w:t>
      </w:r>
      <w:r w:rsidR="00D12A5E" w:rsidRPr="00FA7A8B">
        <w:rPr>
          <w:lang w:val="en-US"/>
        </w:rPr>
        <w:t>  </w:t>
      </w:r>
      <w:r w:rsidR="00D12A5E" w:rsidRPr="00FA7A8B">
        <w:t>утверждение о том,</w:t>
      </w:r>
      <w:r w:rsidR="004459DE" w:rsidRPr="00FA7A8B">
        <w:t xml:space="preserve"> </w:t>
      </w:r>
      <w:r w:rsidR="00D12A5E" w:rsidRPr="00FA7A8B">
        <w:t>что дети до 7 колена отвечают за грехи отцов своих. Но это действительно так. Поврежденные мутацией гены, если предположим, что грех вызывает генетические мутации, не может восстановиться такой ген сам по себе. Ну</w:t>
      </w:r>
      <w:r w:rsidR="004459DE" w:rsidRPr="00FA7A8B">
        <w:t>,</w:t>
      </w:r>
      <w:r w:rsidR="00D12A5E" w:rsidRPr="00FA7A8B">
        <w:t xml:space="preserve"> разве что чудом божьим</w:t>
      </w:r>
      <w:r w:rsidRPr="00FA7A8B">
        <w:t>».</w:t>
      </w:r>
    </w:p>
    <w:p w:rsidR="00D12A5E" w:rsidRPr="00FA7A8B" w:rsidRDefault="00487D17" w:rsidP="00D12A5E">
      <w:pPr>
        <w:pStyle w:val="a3"/>
        <w:spacing w:before="0" w:beforeAutospacing="0" w:after="180" w:afterAutospacing="0"/>
        <w:ind w:right="320"/>
      </w:pPr>
      <w:r w:rsidRPr="00FA7A8B">
        <w:t>Есть видеозапись этого выступления, которая подтверждает точность текста. Свое выступление Александр Кудрявцев начал со слов «благословите отцы-братья, благослови владыка». И далее рассказал о сотворении богом мира, а также Адама и Евы. В том числе, было сказано:</w:t>
      </w:r>
    </w:p>
    <w:p w:rsidR="00BF6158" w:rsidRPr="00FA7A8B" w:rsidRDefault="00487D17" w:rsidP="00D12A5E">
      <w:pPr>
        <w:pStyle w:val="a3"/>
        <w:spacing w:before="0" w:beforeAutospacing="0" w:after="180" w:afterAutospacing="0"/>
        <w:ind w:right="320"/>
      </w:pPr>
      <w:r w:rsidRPr="00FA7A8B">
        <w:t> </w:t>
      </w:r>
      <w:r w:rsidRPr="00FA7A8B">
        <w:rPr>
          <w:noProof/>
          <w:bdr w:val="none" w:sz="0" w:space="0" w:color="auto" w:frame="1"/>
          <w:lang w:val="en-US" w:eastAsia="en-US"/>
        </w:rPr>
        <w:drawing>
          <wp:inline distT="0" distB="0" distL="0" distR="0" wp14:anchorId="14356304" wp14:editId="5F244114">
            <wp:extent cx="4285615" cy="2504440"/>
            <wp:effectExtent l="0" t="0" r="635" b="0"/>
            <wp:docPr id="1" name="Рисунок 1" descr="https://lh4.googleusercontent.com/Xg1bLPngNyOiWH6hzFatSNGC5L611D1Ks9GPInWwoJViKGgjfMZZm76MGxlYuBVjQ2JTeR9djr-s2i2o4exmDOGSnjTWf6kXUd-uLbPaPhODcLyfg5oSq00pYsoPYZwM8RZHSjqgmbRoop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g1bLPngNyOiWH6hzFatSNGC5L611D1Ks9GPInWwoJViKGgjfMZZm76MGxlYuBVjQ2JTeR9djr-s2i2o4exmDOGSnjTWf6kXUd-uLbPaPhODcLyfg5oSq00pYsoPYZwM8RZHSjqgmbRoopV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A5E" w:rsidRPr="00FA7A8B" w:rsidRDefault="00487D17" w:rsidP="00D12A5E">
      <w:pPr>
        <w:pStyle w:val="a3"/>
        <w:spacing w:before="0" w:beforeAutospacing="0" w:after="180" w:afterAutospacing="0"/>
        <w:ind w:right="320"/>
      </w:pPr>
      <w:r w:rsidRPr="00FA7A8B">
        <w:t>Рисунок</w:t>
      </w:r>
      <w:r w:rsidR="00BF6158" w:rsidRPr="00FA7A8B">
        <w:t>, использованный</w:t>
      </w:r>
      <w:r w:rsidRPr="00FA7A8B">
        <w:t xml:space="preserve"> </w:t>
      </w:r>
      <w:r w:rsidR="00BF6158" w:rsidRPr="00FA7A8B">
        <w:t>в</w:t>
      </w:r>
      <w:r w:rsidRPr="00FA7A8B">
        <w:t xml:space="preserve"> презентации А. Кудрявцева.</w:t>
      </w:r>
    </w:p>
    <w:p w:rsidR="00487D17" w:rsidRPr="00FA7A8B" w:rsidRDefault="00487D17" w:rsidP="00D12A5E">
      <w:pPr>
        <w:pStyle w:val="a3"/>
        <w:spacing w:before="0" w:beforeAutospacing="0" w:after="180" w:afterAutospacing="0"/>
        <w:ind w:right="320"/>
      </w:pPr>
      <w:r w:rsidRPr="00FA7A8B">
        <w:t>«</w:t>
      </w:r>
      <w:r w:rsidR="00D12A5E" w:rsidRPr="00FA7A8B">
        <w:t>Но кроме того в результате грехопадения вся Земля и вся совершенная Вселенная, созданная Богом в процесс творения, впала в тление. &lt;…&gt; И в мире мы видим, что всё,  что вообще имеется, всё разрушается. Физики называют это процессом возрастания энтропии. В биологии это тоже есть</w:t>
      </w:r>
      <w:r w:rsidRPr="00FA7A8B">
        <w:t>».</w:t>
      </w:r>
    </w:p>
    <w:p w:rsidR="00487D17" w:rsidRPr="00FA7A8B" w:rsidRDefault="00D12A5E" w:rsidP="00D12A5E">
      <w:pPr>
        <w:pStyle w:val="a3"/>
        <w:spacing w:before="0" w:beforeAutospacing="0" w:after="180" w:afterAutospacing="0"/>
        <w:ind w:right="320"/>
      </w:pPr>
      <w:r w:rsidRPr="00FA7A8B">
        <w:t xml:space="preserve">Тезис докладчика о том, что </w:t>
      </w:r>
      <w:r w:rsidR="00487D17" w:rsidRPr="00FA7A8B">
        <w:t>якобы продолжительность  жизни людей</w:t>
      </w:r>
      <w:r w:rsidRPr="00FA7A8B">
        <w:t xml:space="preserve"> падает</w:t>
      </w:r>
      <w:r w:rsidR="004459DE" w:rsidRPr="00FA7A8B">
        <w:t>,</w:t>
      </w:r>
      <w:r w:rsidRPr="00FA7A8B">
        <w:t xml:space="preserve"> не соответствует действительности. </w:t>
      </w:r>
      <w:r w:rsidR="00487D17" w:rsidRPr="00FA7A8B">
        <w:t>На самом деле продолжительность жизни людей растет</w:t>
      </w:r>
      <w:r w:rsidRPr="00FA7A8B">
        <w:t>, как в эволюционном плане</w:t>
      </w:r>
      <w:r w:rsidR="00192147">
        <w:t xml:space="preserve"> </w:t>
      </w:r>
      <w:r w:rsidR="00192147">
        <w:rPr>
          <w:lang w:val="en-US"/>
        </w:rPr>
        <w:t>[1]</w:t>
      </w:r>
      <w:r w:rsidRPr="00FA7A8B">
        <w:t>, так и в свете научно-технического прогресса</w:t>
      </w:r>
      <w:r w:rsidR="00487D17" w:rsidRPr="00FA7A8B">
        <w:t>. Максимальная продолжительность жизни ближайших родственников человека – шимпанзе</w:t>
      </w:r>
      <w:r w:rsidR="00192147">
        <w:t xml:space="preserve"> и </w:t>
      </w:r>
      <w:proofErr w:type="spellStart"/>
      <w:r w:rsidR="00192147">
        <w:t>бонобо</w:t>
      </w:r>
      <w:proofErr w:type="spellEnd"/>
      <w:r w:rsidR="00192147">
        <w:t xml:space="preserve"> не превышает 50 лет [</w:t>
      </w:r>
      <w:r w:rsidR="00192147">
        <w:rPr>
          <w:lang w:val="en-US"/>
        </w:rPr>
        <w:t>2</w:t>
      </w:r>
      <w:r w:rsidR="00487D17" w:rsidRPr="00FA7A8B">
        <w:t xml:space="preserve">], в то время как рекорд продолжительности жизни человека около 120 лет. </w:t>
      </w:r>
      <w:proofErr w:type="gramStart"/>
      <w:r w:rsidR="00487D17" w:rsidRPr="00FA7A8B">
        <w:t>Средняя продолжительность жизни человека за последние 70 лет выросла на 26 лет [</w:t>
      </w:r>
      <w:r w:rsidR="00192147">
        <w:rPr>
          <w:lang w:val="en-US"/>
        </w:rPr>
        <w:t>3</w:t>
      </w:r>
      <w:r w:rsidR="00487D17" w:rsidRPr="00FA7A8B">
        <w:t>].</w:t>
      </w:r>
      <w:proofErr w:type="gramEnd"/>
      <w:r w:rsidR="00487D17" w:rsidRPr="00FA7A8B">
        <w:t xml:space="preserve"> От последнего эмпирического факта не спасет </w:t>
      </w:r>
      <w:r w:rsidR="00487D17" w:rsidRPr="00FA7A8B">
        <w:lastRenderedPageBreak/>
        <w:t>даже отрицание теории эволюции: мы наблюдаем прогресс, а не регресс. Увеличение продолжительности жизни – важнейший признак прогресса.</w:t>
      </w:r>
    </w:p>
    <w:p w:rsidR="00864985" w:rsidRPr="00FA7A8B" w:rsidRDefault="00487D17" w:rsidP="00D12A5E">
      <w:pPr>
        <w:pStyle w:val="a3"/>
        <w:spacing w:before="0" w:beforeAutospacing="0" w:after="180" w:afterAutospacing="0"/>
        <w:ind w:right="320"/>
      </w:pPr>
      <w:r w:rsidRPr="00FA7A8B">
        <w:t xml:space="preserve">Хотя наука не может, строго говоря, опровергнуть существование некого абстрактного творца вселенной, она совершенно точно может опровергнуть пропагандируемую А. Кудрявцевым версию появления мира и человека. </w:t>
      </w:r>
      <w:r w:rsidR="00BF6158" w:rsidRPr="00FA7A8B">
        <w:t>Человечество не появилось из первых двух людей (</w:t>
      </w:r>
      <w:r w:rsidRPr="00FA7A8B">
        <w:t xml:space="preserve">Адама и </w:t>
      </w:r>
      <w:r w:rsidR="00BF6158" w:rsidRPr="00FA7A8B">
        <w:t>Евы)</w:t>
      </w:r>
      <w:r w:rsidR="00D12A5E" w:rsidRPr="00FA7A8B">
        <w:t xml:space="preserve">, а болезни, а также различные бактерии и вирусы, способные их вызывать, существовали </w:t>
      </w:r>
      <w:r w:rsidR="00864985" w:rsidRPr="00FA7A8B">
        <w:t xml:space="preserve">в мире </w:t>
      </w:r>
      <w:r w:rsidR="00D12A5E" w:rsidRPr="00FA7A8B">
        <w:t>задолго до появления человека, а значит и предполагаемого «грехопадения».</w:t>
      </w:r>
      <w:r w:rsidR="00864985" w:rsidRPr="00FA7A8B">
        <w:t xml:space="preserve"> </w:t>
      </w:r>
    </w:p>
    <w:p w:rsidR="00BF6158" w:rsidRPr="00FA7A8B" w:rsidRDefault="00BF6158" w:rsidP="00D12A5E">
      <w:pPr>
        <w:pStyle w:val="a3"/>
        <w:spacing w:before="0" w:beforeAutospacing="0" w:after="180" w:afterAutospacing="0"/>
        <w:ind w:right="320"/>
      </w:pPr>
      <w:r w:rsidRPr="00FA7A8B">
        <w:t>Современное генетическое разнообразие людей указывает на отсутствие момента в нашей истории, когда численность популяции равнялась двум репродуктивно-активным особям. Даже пять тысяч поколений назад эффективная, то есть способная к размножению численность человеческой популяции составляла тысячи особей [</w:t>
      </w:r>
      <w:r w:rsidR="00192147">
        <w:rPr>
          <w:lang w:val="en-US"/>
        </w:rPr>
        <w:t>4</w:t>
      </w:r>
      <w:r w:rsidRPr="00FA7A8B">
        <w:t xml:space="preserve">]. Из этого следует, что не было такого творца, который бы сотворил первого человека в обход механизмам биологической эволюции. </w:t>
      </w:r>
    </w:p>
    <w:p w:rsidR="007E46A2" w:rsidRPr="00FA7A8B" w:rsidRDefault="00BF6158" w:rsidP="00864985">
      <w:pPr>
        <w:pStyle w:val="a3"/>
        <w:spacing w:before="0" w:beforeAutospacing="0" w:after="180" w:afterAutospacing="0"/>
        <w:ind w:right="320"/>
      </w:pPr>
      <w:r w:rsidRPr="00FA7A8B">
        <w:rPr>
          <w:rFonts w:eastAsia="Georgia"/>
        </w:rPr>
        <w:t>Теперь по поводу мутаций. Н</w:t>
      </w:r>
      <w:r w:rsidRPr="00FA7A8B">
        <w:rPr>
          <w:rStyle w:val="a7"/>
          <w:i w:val="0"/>
        </w:rPr>
        <w:t xml:space="preserve">икаких генетических последствий «первородного, родового и личного греха» в популяциях всех живых существ на Земле генетики (в том числе и специалисты по генетической безопасности </w:t>
      </w:r>
      <w:proofErr w:type="spellStart"/>
      <w:r w:rsidRPr="00FA7A8B">
        <w:rPr>
          <w:rStyle w:val="a7"/>
          <w:i w:val="0"/>
        </w:rPr>
        <w:t>ИОГен</w:t>
      </w:r>
      <w:proofErr w:type="spellEnd"/>
      <w:r w:rsidRPr="00FA7A8B">
        <w:rPr>
          <w:rStyle w:val="a7"/>
          <w:i w:val="0"/>
        </w:rPr>
        <w:t xml:space="preserve"> РАН) не обнаруживают. Мутации возникают у всех видов, человек в этом отношении не уникален, и поэтом</w:t>
      </w:r>
      <w:r w:rsidR="00864985" w:rsidRPr="00FA7A8B">
        <w:rPr>
          <w:rStyle w:val="a7"/>
          <w:i w:val="0"/>
        </w:rPr>
        <w:t xml:space="preserve">у непонятно о каком «личном </w:t>
      </w:r>
      <w:r w:rsidRPr="00FA7A8B">
        <w:rPr>
          <w:rStyle w:val="a7"/>
          <w:i w:val="0"/>
        </w:rPr>
        <w:t xml:space="preserve">грехе» можно говорить в отношении вирусов, микроорганизмов или растений. В гипотезе о роли «первородного греха» в возникновении мутаций современная генетика не нуждается. </w:t>
      </w:r>
    </w:p>
    <w:p w:rsidR="00487D17" w:rsidRPr="00FA7A8B" w:rsidRDefault="00487D17" w:rsidP="00864985">
      <w:pPr>
        <w:pStyle w:val="a3"/>
        <w:spacing w:before="0" w:beforeAutospacing="0" w:after="180" w:afterAutospacing="0"/>
        <w:ind w:right="320"/>
      </w:pPr>
      <w:r w:rsidRPr="00FA7A8B">
        <w:t>Иными словами, А. Кудрявцев рассматривает как факт сокращение продолжительности жизни, отсутствие которого хорошо известно, и использует для объяснения несуществующего сокращения механизмы, которые также не существуют в описанном виде. Удивляет, что и то и другое не может быть неизвестно человеку даже со школьными знаниями биологии и генетики.</w:t>
      </w:r>
    </w:p>
    <w:p w:rsidR="00487D17" w:rsidRPr="00FA7A8B" w:rsidRDefault="00487D17" w:rsidP="00864985">
      <w:pPr>
        <w:pStyle w:val="a3"/>
        <w:spacing w:before="0" w:beforeAutospacing="0" w:after="180" w:afterAutospacing="0"/>
        <w:ind w:right="320"/>
      </w:pPr>
      <w:r w:rsidRPr="00FA7A8B">
        <w:t xml:space="preserve">Каждый свободен в своей вере или неверии. Но смешение религии и науки не может привести к хорошим результатам. </w:t>
      </w:r>
      <w:r w:rsidR="00192147">
        <w:t>В</w:t>
      </w:r>
      <w:r w:rsidRPr="00FA7A8B">
        <w:t xml:space="preserve"> 2007 году </w:t>
      </w:r>
      <w:r w:rsidR="00192147">
        <w:t>члены РАН (</w:t>
      </w:r>
      <w:hyperlink r:id="rId9" w:history="1">
        <w:r w:rsidR="00192147" w:rsidRPr="00FA7A8B">
          <w:rPr>
            <w:rStyle w:val="a4"/>
            <w:color w:val="auto"/>
            <w:u w:val="none"/>
          </w:rPr>
          <w:t xml:space="preserve">Е. </w:t>
        </w:r>
        <w:bookmarkStart w:id="0" w:name="_GoBack"/>
        <w:bookmarkEnd w:id="0"/>
        <w:r w:rsidR="00192147" w:rsidRPr="00FA7A8B">
          <w:rPr>
            <w:rStyle w:val="a4"/>
            <w:color w:val="auto"/>
            <w:u w:val="none"/>
          </w:rPr>
          <w:t>Александров</w:t>
        </w:r>
      </w:hyperlink>
      <w:r w:rsidR="00192147" w:rsidRPr="00FA7A8B">
        <w:t>,</w:t>
      </w:r>
      <w:hyperlink r:id="rId10" w:history="1">
        <w:r w:rsidR="00192147" w:rsidRPr="00FA7A8B">
          <w:rPr>
            <w:rStyle w:val="a4"/>
            <w:color w:val="auto"/>
            <w:u w:val="none"/>
          </w:rPr>
          <w:t xml:space="preserve"> Ж. Алферов</w:t>
        </w:r>
      </w:hyperlink>
      <w:r w:rsidR="00192147" w:rsidRPr="00FA7A8B">
        <w:t>,</w:t>
      </w:r>
      <w:hyperlink r:id="rId11" w:history="1">
        <w:r w:rsidR="00192147" w:rsidRPr="00FA7A8B">
          <w:rPr>
            <w:rStyle w:val="a4"/>
            <w:color w:val="auto"/>
            <w:u w:val="none"/>
          </w:rPr>
          <w:t xml:space="preserve"> Г. Абелев</w:t>
        </w:r>
      </w:hyperlink>
      <w:r w:rsidR="00192147" w:rsidRPr="00FA7A8B">
        <w:t>,</w:t>
      </w:r>
      <w:hyperlink r:id="rId12" w:history="1">
        <w:r w:rsidR="00192147" w:rsidRPr="00FA7A8B">
          <w:rPr>
            <w:rStyle w:val="a4"/>
            <w:color w:val="auto"/>
            <w:u w:val="none"/>
          </w:rPr>
          <w:t xml:space="preserve"> Л. Барков</w:t>
        </w:r>
      </w:hyperlink>
      <w:r w:rsidR="00192147" w:rsidRPr="00FA7A8B">
        <w:t>,</w:t>
      </w:r>
      <w:hyperlink r:id="rId13" w:history="1">
        <w:r w:rsidR="00192147" w:rsidRPr="00FA7A8B">
          <w:rPr>
            <w:rStyle w:val="a4"/>
            <w:color w:val="auto"/>
            <w:u w:val="none"/>
          </w:rPr>
          <w:t xml:space="preserve"> А. Воробьев</w:t>
        </w:r>
      </w:hyperlink>
      <w:r w:rsidR="00192147" w:rsidRPr="00FA7A8B">
        <w:t>,</w:t>
      </w:r>
      <w:hyperlink r:id="rId14" w:history="1">
        <w:r w:rsidR="00192147" w:rsidRPr="00FA7A8B">
          <w:rPr>
            <w:rStyle w:val="a4"/>
            <w:color w:val="auto"/>
            <w:u w:val="none"/>
          </w:rPr>
          <w:t xml:space="preserve"> В. Гинзбург</w:t>
        </w:r>
      </w:hyperlink>
      <w:r w:rsidR="00192147" w:rsidRPr="00FA7A8B">
        <w:t>,</w:t>
      </w:r>
      <w:hyperlink r:id="rId15" w:history="1">
        <w:r w:rsidR="00192147" w:rsidRPr="00FA7A8B">
          <w:rPr>
            <w:rStyle w:val="a4"/>
            <w:color w:val="auto"/>
            <w:u w:val="none"/>
          </w:rPr>
          <w:t xml:space="preserve"> С. Инге-</w:t>
        </w:r>
        <w:proofErr w:type="spellStart"/>
        <w:r w:rsidR="00192147" w:rsidRPr="00FA7A8B">
          <w:rPr>
            <w:rStyle w:val="a4"/>
            <w:color w:val="auto"/>
            <w:u w:val="none"/>
          </w:rPr>
          <w:t>Вечтомов</w:t>
        </w:r>
        <w:proofErr w:type="spellEnd"/>
      </w:hyperlink>
      <w:r w:rsidR="00192147" w:rsidRPr="00FA7A8B">
        <w:t>,</w:t>
      </w:r>
      <w:hyperlink r:id="rId16" w:history="1">
        <w:r w:rsidR="00192147" w:rsidRPr="00FA7A8B">
          <w:rPr>
            <w:rStyle w:val="a4"/>
            <w:color w:val="auto"/>
            <w:u w:val="none"/>
          </w:rPr>
          <w:t xml:space="preserve"> Э. Кругляков</w:t>
        </w:r>
      </w:hyperlink>
      <w:r w:rsidR="00192147" w:rsidRPr="00FA7A8B">
        <w:t>,</w:t>
      </w:r>
      <w:hyperlink r:id="rId17" w:history="1">
        <w:r w:rsidR="00192147" w:rsidRPr="00FA7A8B">
          <w:rPr>
            <w:rStyle w:val="a4"/>
            <w:color w:val="auto"/>
            <w:u w:val="none"/>
          </w:rPr>
          <w:t xml:space="preserve"> М. Садовский</w:t>
        </w:r>
      </w:hyperlink>
      <w:r w:rsidR="00192147" w:rsidRPr="00FA7A8B">
        <w:t>,</w:t>
      </w:r>
      <w:hyperlink r:id="rId18" w:history="1">
        <w:r w:rsidR="00192147" w:rsidRPr="00FA7A8B">
          <w:rPr>
            <w:rStyle w:val="a4"/>
            <w:color w:val="auto"/>
            <w:u w:val="none"/>
          </w:rPr>
          <w:t xml:space="preserve"> А. </w:t>
        </w:r>
        <w:proofErr w:type="spellStart"/>
        <w:r w:rsidR="00192147" w:rsidRPr="00FA7A8B">
          <w:rPr>
            <w:rStyle w:val="a4"/>
            <w:color w:val="auto"/>
            <w:u w:val="none"/>
          </w:rPr>
          <w:t>Черепащук</w:t>
        </w:r>
        <w:proofErr w:type="spellEnd"/>
      </w:hyperlink>
      <w:r w:rsidR="00192147">
        <w:t xml:space="preserve">) </w:t>
      </w:r>
      <w:r w:rsidRPr="00FA7A8B">
        <w:t xml:space="preserve">обнаружили эту опасность и призвали российское общество бороться с этой угрозой </w:t>
      </w:r>
      <w:r w:rsidR="00192147">
        <w:t>в письме (</w:t>
      </w:r>
      <w:r w:rsidR="00192147" w:rsidRPr="00FA7A8B">
        <w:t>Политика РПЦ МП: консолидация или развал страны?</w:t>
      </w:r>
      <w:r w:rsidR="00192147">
        <w:t>)</w:t>
      </w:r>
      <w:r w:rsidRPr="00FA7A8B">
        <w:t>. Теперь мы видим, что в профильном биологическом институте носящим имя Н.И.</w:t>
      </w:r>
      <w:r w:rsidR="00230394" w:rsidRPr="00FA7A8B">
        <w:t xml:space="preserve"> </w:t>
      </w:r>
      <w:r w:rsidRPr="00FA7A8B">
        <w:t>Вавилова директором стал человек, ссылающийся на картинки из антинаучного школьного учебника, написанного креационистом, буквально трактующий библию и путающийся в современных представлениях о причинах мутаций.</w:t>
      </w:r>
    </w:p>
    <w:p w:rsidR="00487D17" w:rsidRDefault="00487D17" w:rsidP="00864985">
      <w:pPr>
        <w:pStyle w:val="a3"/>
        <w:spacing w:before="0" w:beforeAutospacing="0" w:after="180" w:afterAutospacing="0"/>
        <w:ind w:right="320"/>
      </w:pPr>
      <w:r w:rsidRPr="00FA7A8B">
        <w:t>Список</w:t>
      </w:r>
      <w:r w:rsidRPr="00FA7A8B">
        <w:rPr>
          <w:lang w:val="en-US"/>
        </w:rPr>
        <w:t xml:space="preserve"> </w:t>
      </w:r>
      <w:r w:rsidRPr="00FA7A8B">
        <w:t>литературы</w:t>
      </w:r>
      <w:r w:rsidRPr="00FA7A8B">
        <w:rPr>
          <w:lang w:val="en-US"/>
        </w:rPr>
        <w:t>:</w:t>
      </w:r>
    </w:p>
    <w:p w:rsidR="00192147" w:rsidRPr="00192147" w:rsidRDefault="00192147" w:rsidP="00864985">
      <w:pPr>
        <w:pStyle w:val="a3"/>
        <w:spacing w:before="0" w:beforeAutospacing="0" w:after="180" w:afterAutospacing="0"/>
        <w:ind w:right="320"/>
      </w:pPr>
      <w:r w:rsidRPr="00FA7A8B">
        <w:t>[</w:t>
      </w:r>
      <w:r>
        <w:rPr>
          <w:lang w:val="en-US"/>
        </w:rPr>
        <w:t>1</w:t>
      </w:r>
      <w:r w:rsidRPr="00FA7A8B">
        <w:t xml:space="preserve">] </w:t>
      </w:r>
      <w:proofErr w:type="spellStart"/>
      <w:r>
        <w:t>Бужилова</w:t>
      </w:r>
      <w:proofErr w:type="spellEnd"/>
      <w:r>
        <w:rPr>
          <w:lang w:val="en-US"/>
        </w:rPr>
        <w:t xml:space="preserve"> </w:t>
      </w:r>
      <w:r>
        <w:t>А.П.</w:t>
      </w:r>
      <w:r>
        <w:rPr>
          <w:lang w:val="en-US"/>
        </w:rPr>
        <w:t xml:space="preserve">. </w:t>
      </w:r>
      <w:proofErr w:type="spellStart"/>
      <w:r>
        <w:t>Homo</w:t>
      </w:r>
      <w:proofErr w:type="spellEnd"/>
      <w:r>
        <w:t xml:space="preserve"> </w:t>
      </w:r>
      <w:proofErr w:type="spellStart"/>
      <w:r>
        <w:t>sapiens</w:t>
      </w:r>
      <w:proofErr w:type="spellEnd"/>
      <w:r>
        <w:rPr>
          <w:lang w:val="en-US"/>
        </w:rPr>
        <w:t>:</w:t>
      </w:r>
      <w:r w:rsidRPr="00FA7A8B">
        <w:t xml:space="preserve"> История болезни. </w:t>
      </w:r>
      <w:r w:rsidRPr="00192147">
        <w:t>М.: Языки славянской культуры, 2005</w:t>
      </w:r>
    </w:p>
    <w:p w:rsidR="00487D17" w:rsidRPr="00FA7A8B" w:rsidRDefault="00487D17" w:rsidP="00864985">
      <w:pPr>
        <w:pStyle w:val="a3"/>
        <w:spacing w:before="0" w:beforeAutospacing="0" w:after="180" w:afterAutospacing="0"/>
        <w:ind w:right="320"/>
        <w:rPr>
          <w:lang w:val="en-US"/>
        </w:rPr>
      </w:pPr>
      <w:r w:rsidRPr="00FA7A8B">
        <w:rPr>
          <w:lang w:val="en-US"/>
        </w:rPr>
        <w:t>[</w:t>
      </w:r>
      <w:r w:rsidR="00192147">
        <w:rPr>
          <w:lang w:val="en-US"/>
        </w:rPr>
        <w:t>2</w:t>
      </w:r>
      <w:r w:rsidRPr="00FA7A8B">
        <w:rPr>
          <w:lang w:val="en-US"/>
        </w:rPr>
        <w:t xml:space="preserve">] Finch CE. Evolution in health and medicine </w:t>
      </w:r>
      <w:proofErr w:type="spellStart"/>
      <w:r w:rsidRPr="00FA7A8B">
        <w:rPr>
          <w:lang w:val="en-US"/>
        </w:rPr>
        <w:t>Sackler</w:t>
      </w:r>
      <w:proofErr w:type="spellEnd"/>
      <w:r w:rsidRPr="00FA7A8B">
        <w:rPr>
          <w:lang w:val="en-US"/>
        </w:rPr>
        <w:t xml:space="preserve"> colloquium: Evolution of the human lifespan and diseases of aging: roles of infection, inflammation, and nutrition. Proc Natl </w:t>
      </w:r>
      <w:proofErr w:type="spellStart"/>
      <w:r w:rsidRPr="00FA7A8B">
        <w:rPr>
          <w:lang w:val="en-US"/>
        </w:rPr>
        <w:t>Acad</w:t>
      </w:r>
      <w:proofErr w:type="spellEnd"/>
      <w:r w:rsidRPr="00FA7A8B">
        <w:rPr>
          <w:lang w:val="en-US"/>
        </w:rPr>
        <w:t xml:space="preserve"> </w:t>
      </w:r>
      <w:proofErr w:type="spellStart"/>
      <w:r w:rsidRPr="00FA7A8B">
        <w:rPr>
          <w:lang w:val="en-US"/>
        </w:rPr>
        <w:t>Sci</w:t>
      </w:r>
      <w:proofErr w:type="spellEnd"/>
      <w:r w:rsidRPr="00FA7A8B">
        <w:rPr>
          <w:lang w:val="en-US"/>
        </w:rPr>
        <w:t xml:space="preserve"> U S A. 2010 Jan 26;107</w:t>
      </w:r>
    </w:p>
    <w:p w:rsidR="00487D17" w:rsidRPr="00FA7A8B" w:rsidRDefault="00487D17" w:rsidP="00864985">
      <w:pPr>
        <w:pStyle w:val="a3"/>
        <w:spacing w:before="0" w:beforeAutospacing="0" w:after="180" w:afterAutospacing="0"/>
        <w:ind w:right="320"/>
        <w:rPr>
          <w:lang w:val="en-US"/>
        </w:rPr>
      </w:pPr>
      <w:r w:rsidRPr="00FA7A8B">
        <w:rPr>
          <w:lang w:val="en-US"/>
        </w:rPr>
        <w:t>[</w:t>
      </w:r>
      <w:r w:rsidR="00192147">
        <w:rPr>
          <w:lang w:val="en-US"/>
        </w:rPr>
        <w:t>3</w:t>
      </w:r>
      <w:r w:rsidRPr="00FA7A8B">
        <w:rPr>
          <w:lang w:val="en-US"/>
        </w:rPr>
        <w:t xml:space="preserve">] </w:t>
      </w:r>
      <w:proofErr w:type="spellStart"/>
      <w:r w:rsidRPr="00FA7A8B">
        <w:rPr>
          <w:lang w:val="en-US"/>
        </w:rPr>
        <w:t>Garmany</w:t>
      </w:r>
      <w:proofErr w:type="spellEnd"/>
      <w:r w:rsidRPr="00FA7A8B">
        <w:rPr>
          <w:lang w:val="en-US"/>
        </w:rPr>
        <w:t xml:space="preserve"> A, Yamada S, </w:t>
      </w:r>
      <w:proofErr w:type="spellStart"/>
      <w:r w:rsidRPr="00FA7A8B">
        <w:rPr>
          <w:lang w:val="en-US"/>
        </w:rPr>
        <w:t>Terzic</w:t>
      </w:r>
      <w:proofErr w:type="spellEnd"/>
      <w:r w:rsidRPr="00FA7A8B">
        <w:rPr>
          <w:lang w:val="en-US"/>
        </w:rPr>
        <w:t xml:space="preserve"> A. Longevity leap: mind the healthspan gap. NPJ Regen Med. 2021 Sep 23</w:t>
      </w:r>
      <w:proofErr w:type="gramStart"/>
      <w:r w:rsidRPr="00FA7A8B">
        <w:rPr>
          <w:lang w:val="en-US"/>
        </w:rPr>
        <w:t>;6</w:t>
      </w:r>
      <w:proofErr w:type="gramEnd"/>
      <w:r w:rsidRPr="00FA7A8B">
        <w:rPr>
          <w:lang w:val="en-US"/>
        </w:rPr>
        <w:t>(1):57</w:t>
      </w:r>
    </w:p>
    <w:p w:rsidR="00487D17" w:rsidRPr="00192147" w:rsidRDefault="00487D17" w:rsidP="00864985">
      <w:pPr>
        <w:pStyle w:val="a3"/>
        <w:spacing w:before="0" w:beforeAutospacing="0" w:after="180" w:afterAutospacing="0"/>
        <w:ind w:right="320"/>
      </w:pPr>
      <w:r w:rsidRPr="00FA7A8B">
        <w:rPr>
          <w:lang w:val="en-US"/>
        </w:rPr>
        <w:t>[</w:t>
      </w:r>
      <w:r w:rsidR="00192147">
        <w:rPr>
          <w:lang w:val="en-US"/>
        </w:rPr>
        <w:t>4</w:t>
      </w:r>
      <w:r w:rsidRPr="00FA7A8B">
        <w:rPr>
          <w:lang w:val="en-US"/>
        </w:rPr>
        <w:t xml:space="preserve">] </w:t>
      </w:r>
      <w:proofErr w:type="spellStart"/>
      <w:r w:rsidRPr="00FA7A8B">
        <w:rPr>
          <w:lang w:val="en-US"/>
        </w:rPr>
        <w:t>Tenesa</w:t>
      </w:r>
      <w:proofErr w:type="spellEnd"/>
      <w:r w:rsidRPr="00FA7A8B">
        <w:rPr>
          <w:lang w:val="en-US"/>
        </w:rPr>
        <w:t xml:space="preserve"> A. et al</w:t>
      </w:r>
      <w:proofErr w:type="gramStart"/>
      <w:r w:rsidRPr="00FA7A8B">
        <w:rPr>
          <w:lang w:val="en-US"/>
        </w:rPr>
        <w:t>..</w:t>
      </w:r>
      <w:proofErr w:type="gramEnd"/>
      <w:r w:rsidRPr="00FA7A8B">
        <w:rPr>
          <w:lang w:val="en-US"/>
        </w:rPr>
        <w:t xml:space="preserve"> Recent human effective population size estimated from linkage disequilibrium. Genome Res. 2007 Apr</w:t>
      </w:r>
      <w:proofErr w:type="gramStart"/>
      <w:r w:rsidRPr="00FA7A8B">
        <w:rPr>
          <w:lang w:val="en-US"/>
        </w:rPr>
        <w:t>;17</w:t>
      </w:r>
      <w:proofErr w:type="gramEnd"/>
      <w:r w:rsidRPr="00FA7A8B">
        <w:rPr>
          <w:lang w:val="en-US"/>
        </w:rPr>
        <w:t>(4):520-6</w:t>
      </w:r>
    </w:p>
    <w:sectPr w:rsidR="00487D17" w:rsidRPr="0019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27" w:rsidRDefault="00886827" w:rsidP="004459DE">
      <w:pPr>
        <w:spacing w:after="0" w:line="240" w:lineRule="auto"/>
      </w:pPr>
      <w:r>
        <w:separator/>
      </w:r>
    </w:p>
  </w:endnote>
  <w:endnote w:type="continuationSeparator" w:id="0">
    <w:p w:rsidR="00886827" w:rsidRDefault="00886827" w:rsidP="0044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27" w:rsidRDefault="00886827" w:rsidP="004459DE">
      <w:pPr>
        <w:spacing w:after="0" w:line="240" w:lineRule="auto"/>
      </w:pPr>
      <w:r>
        <w:separator/>
      </w:r>
    </w:p>
  </w:footnote>
  <w:footnote w:type="continuationSeparator" w:id="0">
    <w:p w:rsidR="00886827" w:rsidRDefault="00886827" w:rsidP="00445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17"/>
    <w:rsid w:val="00192147"/>
    <w:rsid w:val="00230394"/>
    <w:rsid w:val="003206D2"/>
    <w:rsid w:val="00344504"/>
    <w:rsid w:val="004459DE"/>
    <w:rsid w:val="0045590D"/>
    <w:rsid w:val="00487D17"/>
    <w:rsid w:val="006122ED"/>
    <w:rsid w:val="00655D11"/>
    <w:rsid w:val="007D1481"/>
    <w:rsid w:val="007E46A2"/>
    <w:rsid w:val="00864985"/>
    <w:rsid w:val="00871724"/>
    <w:rsid w:val="00886827"/>
    <w:rsid w:val="008877FA"/>
    <w:rsid w:val="009411B4"/>
    <w:rsid w:val="009D5762"/>
    <w:rsid w:val="009F6D6C"/>
    <w:rsid w:val="00A70120"/>
    <w:rsid w:val="00B00BBC"/>
    <w:rsid w:val="00BF6158"/>
    <w:rsid w:val="00D12A5E"/>
    <w:rsid w:val="00D26B4A"/>
    <w:rsid w:val="00E23EDA"/>
    <w:rsid w:val="00F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D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D1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E46A2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4459D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59D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459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D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D1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E46A2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4459D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59D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45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ictionary.sensagent.com/%D0%92%D0%BE%D1%80%D0%BE%D0%B1%D1%8C%D1%91%D0%B2,_%D0%90%D0%BD%D0%B4%D1%80%D0%B5%D0%B9_%D0%98%D0%B2%D0%B0%D0%BD%D0%BE%D0%B2%D0%B8%D1%87/ru-ru/" TargetMode="External"/><Relationship Id="rId18" Type="http://schemas.openxmlformats.org/officeDocument/2006/relationships/hyperlink" Target="http://dictionary.sensagent.com/%D0%A7%D0%B5%D1%80%D0%B5%D0%BF%D0%B0%D1%89%D1%83%D0%BA,_%D0%90%D0%BD%D0%B0%D1%82%D0%BE%D0%BB%D0%B8%D0%B9_%D0%9C%D0%B8%D1%85%D0%B0%D0%B9%D0%BB%D0%BE%D0%B2%D0%B8%D1%87/ru-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ictionary.sensagent.com/%D0%91%D0%B0%D1%80%D0%BA%D0%BE%D0%B2,_%D0%9B%D0%B5%D0%B2_%D0%9C%D0%B8%D1%82%D1%80%D0%BE%D1%84%D0%B0%D0%BD%D0%BE%D0%B2%D0%B8%D1%87/ru-ru/" TargetMode="External"/><Relationship Id="rId17" Type="http://schemas.openxmlformats.org/officeDocument/2006/relationships/hyperlink" Target="http://dictionary.sensagent.com/%D0%A1%D0%B0%D0%B4%D0%BE%D0%B2%D1%81%D0%BA%D0%B8%D0%B9,_%D0%9C%D0%B8%D1%85%D0%B0%D0%B8%D0%BB_%D0%92%D0%B8%D1%81%D1%81%D0%B0%D1%80%D0%B8%D0%BE%D0%BD%D0%BE%D0%B2%D0%B8%D1%87/ru-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tionary.sensagent.com/%D0%9A%D1%80%D1%83%D0%B3%D0%BB%D1%8F%D0%BA%D0%BE%D0%B2,_%D0%AD%D0%B4%D1%83%D0%B0%D1%80%D0%B4_%D0%9F%D0%B0%D0%B2%D0%BB%D0%BE%D0%B2%D0%B8%D1%87/ru-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tionary.sensagent.com/%D0%90%D0%B1%D0%B5%D0%BB%D0%B5%D0%B2,_%D0%93%D0%B0%D1%80%D1%80%D0%B8_%D0%98%D0%B7%D1%80%D0%B0%D0%B9%D0%BB%D0%B5%D0%B2%D0%B8%D1%87/ru-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tionary.sensagent.com/%D0%98%D0%BD%D0%B3%D0%B5-%D0%92%D0%B5%D1%87%D1%82%D0%BE%D0%BC%D0%BE%D0%B2,_%D0%A1%D0%B5%D1%80%D0%B3%D0%B5%D0%B9_%D0%93%D0%B5%D0%BE%D1%80%D0%B3%D0%B8%D0%B5%D0%B2%D0%B8%D1%87/ru-ru/" TargetMode="External"/><Relationship Id="rId10" Type="http://schemas.openxmlformats.org/officeDocument/2006/relationships/hyperlink" Target="http://dictionary.sensagent.com/%D0%90%D0%BB%D1%84%D0%B5%D1%80%D0%BE%D0%B2,_%D0%96%D0%BE%D1%80%D0%B5%D1%81_%D0%98%D0%B2%D0%B0%D0%BD%D0%BE%D0%B2%D0%B8%D1%87/ru-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tionary.sensagent.com/%D0%90%D0%BB%D0%B5%D0%BA%D1%81%D0%B0%D0%BD%D0%B4%D1%80%D0%BE%D0%B2,_%D0%95%D0%B2%D0%B3%D0%B5%D0%BD%D0%B8%D0%B9_%D0%91%D0%BE%D1%80%D0%B8%D1%81%D0%BE%D0%B2%D0%B8%D1%87/ru-ru/" TargetMode="External"/><Relationship Id="rId14" Type="http://schemas.openxmlformats.org/officeDocument/2006/relationships/hyperlink" Target="http://dictionary.sensagent.com/%D0%93%D0%B8%D0%BD%D0%B7%D0%B1%D1%83%D1%80%D0%B3,_%D0%92%D0%B8%D1%82%D0%B0%D0%BB%D0%B8%D0%B9_%D0%9B%D0%B0%D0%B7%D0%B0%D1%80%D0%B5%D0%B2%D0%B8%D1%87/ru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5551-4D30-4DE3-80AB-FE52A1D2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Александр Панчин</cp:lastModifiedBy>
  <cp:revision>3</cp:revision>
  <dcterms:created xsi:type="dcterms:W3CDTF">2023-04-04T07:50:00Z</dcterms:created>
  <dcterms:modified xsi:type="dcterms:W3CDTF">2023-04-04T09:53:00Z</dcterms:modified>
</cp:coreProperties>
</file>